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E3EC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УТВЕРЖДАЮ</w:t>
      </w:r>
    </w:p>
    <w:p w14:paraId="7D82BD8E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Директор МУДО Дубровская ДМШ</w:t>
      </w:r>
    </w:p>
    <w:p w14:paraId="1BAEF536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_________________ Краснова Н.В.</w:t>
      </w:r>
    </w:p>
    <w:p w14:paraId="2201DF94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«01</w:t>
      </w:r>
      <w:r w:rsidRPr="00E03E6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E03E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E03E66">
        <w:rPr>
          <w:rFonts w:ascii="Times New Roman" w:hAnsi="Times New Roman"/>
          <w:sz w:val="28"/>
          <w:szCs w:val="28"/>
        </w:rPr>
        <w:t xml:space="preserve"> г.</w:t>
      </w:r>
    </w:p>
    <w:p w14:paraId="70B0D23F" w14:textId="1A570F4B" w:rsidR="00C23B90" w:rsidRPr="00C23B90" w:rsidRDefault="00C23B90" w:rsidP="00C23B90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B90">
        <w:rPr>
          <w:rFonts w:ascii="Times New Roman" w:hAnsi="Times New Roman" w:cs="Times New Roman"/>
          <w:b w:val="0"/>
          <w:sz w:val="28"/>
          <w:szCs w:val="28"/>
        </w:rPr>
        <w:t>Приказ № 5-ОД от «01» марта 2022 г.</w:t>
      </w:r>
    </w:p>
    <w:p w14:paraId="2744523B" w14:textId="77777777" w:rsidR="00C23B90" w:rsidRP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5E9EC0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11D9F4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F22AC9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711393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B4E133" w14:textId="2D603F81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8301DEB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  <w:t>в Муниципальном учреждении дополнительного образования</w:t>
      </w:r>
    </w:p>
    <w:p w14:paraId="68F8A9A5" w14:textId="77777777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«Дубровская детская музыкальная школа»</w:t>
      </w:r>
    </w:p>
    <w:p w14:paraId="269100BA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3D5949F" w14:textId="77777777" w:rsidR="00C23B90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3B36251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F8D00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действий по предотвращению и урегулированию конфликта интересов &lt;2&gt;, возникающего у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68FD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(далее - организация), в ходе исполнения ими трудовых функций.</w:t>
      </w:r>
    </w:p>
    <w:p w14:paraId="6C610F17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28CDA3E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&lt;2&gt; Понятие "конфликт интересов" установлено </w:t>
      </w:r>
      <w:hyperlink r:id="rId4" w:history="1">
        <w:r w:rsidRPr="00C42483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C42483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</w:p>
    <w:p w14:paraId="509D6426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7E7A9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- работники организации).</w:t>
      </w:r>
    </w:p>
    <w:p w14:paraId="4D1F20C6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3. 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14:paraId="3E3938BA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20785" w14:textId="77777777" w:rsidR="00C23B90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II. Принципы урегулирования конфликта интересов</w:t>
      </w:r>
    </w:p>
    <w:p w14:paraId="64274BE3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9723BF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4. Урегулирование конфликта интересов в организации осуществляется на основе следующих принципов:</w:t>
      </w:r>
    </w:p>
    <w:p w14:paraId="0B433FE4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2DF6B7B7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2) индивидуальное рассмотрение каждого случая конфликта интересов и </w:t>
      </w:r>
      <w:r w:rsidRPr="00AE2001">
        <w:rPr>
          <w:rFonts w:ascii="Times New Roman" w:hAnsi="Times New Roman" w:cs="Times New Roman"/>
          <w:sz w:val="28"/>
          <w:szCs w:val="28"/>
        </w:rPr>
        <w:lastRenderedPageBreak/>
        <w:t>его урегулирование;</w:t>
      </w:r>
    </w:p>
    <w:p w14:paraId="6CF2AF8F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урегулировании;</w:t>
      </w:r>
    </w:p>
    <w:p w14:paraId="3545F71D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организации и ее работников при урегулировании конфликта интересов;</w:t>
      </w:r>
    </w:p>
    <w:p w14:paraId="5825D83E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14:paraId="3EE5B204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B2816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III. Рассмотрение вопроса о возникшем, а также о возможном</w:t>
      </w:r>
    </w:p>
    <w:p w14:paraId="346D854C" w14:textId="77777777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возникновении конфликта интересов</w:t>
      </w:r>
    </w:p>
    <w:p w14:paraId="689F7C04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58343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27" w:history="1">
        <w:r w:rsidRPr="00EC1EE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C1EE7">
        <w:rPr>
          <w:rFonts w:ascii="Times New Roman" w:hAnsi="Times New Roman" w:cs="Times New Roman"/>
          <w:sz w:val="28"/>
          <w:szCs w:val="28"/>
        </w:rPr>
        <w:t xml:space="preserve"> (</w:t>
      </w:r>
      <w:r w:rsidRPr="00AE2001">
        <w:rPr>
          <w:rFonts w:ascii="Times New Roman" w:hAnsi="Times New Roman" w:cs="Times New Roman"/>
          <w:sz w:val="28"/>
          <w:szCs w:val="28"/>
        </w:rPr>
        <w:t>приложение к настоящему Положению).</w:t>
      </w:r>
    </w:p>
    <w:p w14:paraId="56698B10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A08C9F8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&lt;3&gt; Понятие "личная заинтересованность" установлено Федеральным </w:t>
      </w:r>
      <w:hyperlink r:id="rId5" w:history="1">
        <w:r w:rsidRPr="00C424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2483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коррупции".</w:t>
      </w:r>
    </w:p>
    <w:p w14:paraId="2E38EAD0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94FE7C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6. 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14:paraId="66F3BB7A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2F6C2EC2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8.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14:paraId="644A907B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9. В мотивированном заключении отражаются выводы по результатам рассмотрения уведомления.</w:t>
      </w:r>
    </w:p>
    <w:p w14:paraId="1B95ADE1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14:paraId="583C597E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11. Выводы по результатам рассмотрения уведомления носят рекомендательный характер.</w:t>
      </w:r>
    </w:p>
    <w:p w14:paraId="1E421EED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14:paraId="69A93001" w14:textId="77777777" w:rsidR="00C23B90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</w:t>
      </w:r>
      <w:r>
        <w:rPr>
          <w:rFonts w:ascii="Times New Roman" w:hAnsi="Times New Roman" w:cs="Times New Roman"/>
          <w:sz w:val="28"/>
          <w:szCs w:val="28"/>
        </w:rPr>
        <w:t xml:space="preserve"> учредителя организации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1AA38243" w14:textId="77777777" w:rsidR="00C23B90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C90D66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IV. Меры по предотвращению или урегулированию</w:t>
      </w:r>
    </w:p>
    <w:p w14:paraId="7513B959" w14:textId="77777777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10BA8D7C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29527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14. Для предотвращения или урегулирования конфликта интересов принимаются следующие меры:</w:t>
      </w:r>
    </w:p>
    <w:p w14:paraId="2CB0E178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14:paraId="18C68C71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14068858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пересмотр и изменение трудовых функций работника организации;</w:t>
      </w:r>
    </w:p>
    <w:p w14:paraId="59A961C6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временное отстранение работника организации от должности;</w:t>
      </w:r>
    </w:p>
    <w:p w14:paraId="5218BF8C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14:paraId="1A7936CD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отказ работника организации от выгоды, явившейся причиной возникновения конфликта интересов;</w:t>
      </w:r>
    </w:p>
    <w:p w14:paraId="37382141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7F6078BA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330467AA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09B468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5AD6D7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F0E6E0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D5E102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260E6D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043972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1CC00C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009374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25B62A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CA27C0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63B6F5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6EB66A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58B914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C1136D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130A4D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7EED4F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0AE30A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A"/>
    <w:rsid w:val="00A20CA2"/>
    <w:rsid w:val="00B43DEA"/>
    <w:rsid w:val="00C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D33D"/>
  <w15:chartTrackingRefBased/>
  <w15:docId w15:val="{D413F903-4B93-40CD-A667-5F40C576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23B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C23B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23B9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23B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154996D6B110C9238C642299F2FFAF580FA6AFBF7278B21FBDDB091BF803B64926C7AC87CA2C348E545D890Bm6X8O" TargetMode="External"/><Relationship Id="rId4" Type="http://schemas.openxmlformats.org/officeDocument/2006/relationships/hyperlink" Target="consultantplus://offline/ref=FF154996D6B110C9238C642299F2FFAF580FA6AFBF7278B21FBDDB091BF803B65B269FA087CF3960DB0E0A840B6F66681FC4032BF0mE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2025-02-19T08:32:00Z</dcterms:created>
  <dcterms:modified xsi:type="dcterms:W3CDTF">2025-02-19T08:32:00Z</dcterms:modified>
</cp:coreProperties>
</file>