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6E3EC" w14:textId="77777777" w:rsidR="00C23B90" w:rsidRPr="00E03E66" w:rsidRDefault="00C23B90" w:rsidP="00C23B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3E66">
        <w:rPr>
          <w:rFonts w:ascii="Times New Roman" w:hAnsi="Times New Roman"/>
          <w:sz w:val="28"/>
          <w:szCs w:val="28"/>
        </w:rPr>
        <w:t>УТВЕРЖДАЮ</w:t>
      </w:r>
    </w:p>
    <w:p w14:paraId="7D82BD8E" w14:textId="77777777" w:rsidR="00C23B90" w:rsidRPr="00E03E66" w:rsidRDefault="00C23B90" w:rsidP="00C23B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3E66">
        <w:rPr>
          <w:rFonts w:ascii="Times New Roman" w:hAnsi="Times New Roman"/>
          <w:sz w:val="28"/>
          <w:szCs w:val="28"/>
        </w:rPr>
        <w:t>Директор МУДО Дубровская ДМШ</w:t>
      </w:r>
    </w:p>
    <w:p w14:paraId="1BAEF536" w14:textId="77777777" w:rsidR="00C23B90" w:rsidRPr="00E03E66" w:rsidRDefault="00C23B90" w:rsidP="00C23B9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03E66">
        <w:rPr>
          <w:rFonts w:ascii="Times New Roman" w:hAnsi="Times New Roman"/>
          <w:sz w:val="28"/>
          <w:szCs w:val="28"/>
        </w:rPr>
        <w:t>_________________ Краснова Н.В.</w:t>
      </w:r>
    </w:p>
    <w:p w14:paraId="70B0D23F" w14:textId="6F2708B6" w:rsidR="00C23B90" w:rsidRPr="00C23B90" w:rsidRDefault="00C23B90" w:rsidP="00C23B90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23B90">
        <w:rPr>
          <w:rFonts w:ascii="Times New Roman" w:hAnsi="Times New Roman" w:cs="Times New Roman"/>
          <w:b w:val="0"/>
          <w:sz w:val="28"/>
          <w:szCs w:val="28"/>
        </w:rPr>
        <w:t>Приказ № 5</w:t>
      </w:r>
      <w:r w:rsidR="00041349">
        <w:rPr>
          <w:rFonts w:ascii="Times New Roman" w:hAnsi="Times New Roman" w:cs="Times New Roman"/>
          <w:b w:val="0"/>
          <w:sz w:val="28"/>
          <w:szCs w:val="28"/>
        </w:rPr>
        <w:t>9</w:t>
      </w:r>
      <w:r w:rsidRPr="00C23B90">
        <w:rPr>
          <w:rFonts w:ascii="Times New Roman" w:hAnsi="Times New Roman" w:cs="Times New Roman"/>
          <w:b w:val="0"/>
          <w:sz w:val="28"/>
          <w:szCs w:val="28"/>
        </w:rPr>
        <w:t>-ОД от «</w:t>
      </w:r>
      <w:r w:rsidR="00041349">
        <w:rPr>
          <w:rFonts w:ascii="Times New Roman" w:hAnsi="Times New Roman" w:cs="Times New Roman"/>
          <w:b w:val="0"/>
          <w:sz w:val="28"/>
          <w:szCs w:val="28"/>
        </w:rPr>
        <w:t>30</w:t>
      </w:r>
      <w:r w:rsidRPr="00C23B9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41349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C23B90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041349"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  <w:r w:rsidRPr="00C23B90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14:paraId="2744523B" w14:textId="77777777" w:rsidR="00C23B90" w:rsidRPr="00C23B90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D5E9EC0" w14:textId="77777777" w:rsidR="00C23B90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11D9F4" w14:textId="77777777" w:rsidR="00C23B90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F22AC9" w14:textId="77777777" w:rsidR="00C23B90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711393" w14:textId="77777777" w:rsidR="00C23B90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B4E133" w14:textId="2D603F81" w:rsidR="00C23B90" w:rsidRPr="00AE2001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78301DEB" w14:textId="77777777" w:rsidR="00C23B90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предотвращении и урегулировании конфликта интересов </w:t>
      </w:r>
      <w:r>
        <w:rPr>
          <w:rFonts w:ascii="Times New Roman" w:hAnsi="Times New Roman" w:cs="Times New Roman"/>
          <w:sz w:val="28"/>
          <w:szCs w:val="28"/>
        </w:rPr>
        <w:br/>
        <w:t>в Муниципальном учреждении дополнительного образования</w:t>
      </w:r>
    </w:p>
    <w:p w14:paraId="68F8A9A5" w14:textId="77777777" w:rsidR="00C23B90" w:rsidRPr="00AE2001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«Дубровская детская музыкальная школа»</w:t>
      </w:r>
    </w:p>
    <w:p w14:paraId="269100BA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5949F" w14:textId="77777777" w:rsidR="00C23B90" w:rsidRDefault="00C23B90" w:rsidP="00C23B9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3B36251" w14:textId="77777777" w:rsidR="00C23B90" w:rsidRPr="00AE2001" w:rsidRDefault="00C23B90" w:rsidP="00C23B9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CF8D00" w14:textId="77777777" w:rsidR="00C23B90" w:rsidRPr="00AE2001" w:rsidRDefault="00C23B90" w:rsidP="00C23B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действий по предотвращению и урегулированию конфликта интересов &lt;2&gt;, возникающего у работников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68FD">
        <w:rPr>
          <w:rFonts w:ascii="Times New Roman" w:hAnsi="Times New Roman" w:cs="Times New Roman"/>
          <w:sz w:val="28"/>
          <w:szCs w:val="28"/>
        </w:rPr>
        <w:t xml:space="preserve">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«Дубровская детская музыкальная школа»</w:t>
      </w:r>
      <w:r w:rsidRPr="00AE2001">
        <w:rPr>
          <w:rFonts w:ascii="Times New Roman" w:hAnsi="Times New Roman" w:cs="Times New Roman"/>
          <w:sz w:val="28"/>
          <w:szCs w:val="28"/>
        </w:rPr>
        <w:t xml:space="preserve"> (далее - организация), в ходе исполнения ими трудовых функций.</w:t>
      </w:r>
    </w:p>
    <w:p w14:paraId="6C610F17" w14:textId="77777777" w:rsidR="00C23B90" w:rsidRPr="00C42483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28CDA3E" w14:textId="77777777" w:rsidR="00C23B90" w:rsidRPr="00C42483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 xml:space="preserve">&lt;2&gt; Понятие "конфликт интересов" установлено </w:t>
      </w:r>
      <w:hyperlink r:id="rId4" w:history="1">
        <w:r w:rsidRPr="00C42483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C42483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коррупции".</w:t>
      </w:r>
    </w:p>
    <w:p w14:paraId="509D6426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17E7A9" w14:textId="77777777" w:rsidR="00C23B90" w:rsidRPr="00AE2001" w:rsidRDefault="00C23B90" w:rsidP="00C23B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- работники организации).</w:t>
      </w:r>
    </w:p>
    <w:p w14:paraId="4D1F20C6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3. Прием сведений о возникшем (имеющемся), а также о возможном конфликте интересов и рассмотрение этих сведений возлагается на должностных лиц организации, ответственных за профилактику коррупционных и иных правонарушений.</w:t>
      </w:r>
    </w:p>
    <w:p w14:paraId="3E3938BA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420785" w14:textId="77777777" w:rsidR="00C23B90" w:rsidRDefault="00C23B90" w:rsidP="00C23B9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II. Принципы урегулирования конфликта интересов</w:t>
      </w:r>
    </w:p>
    <w:p w14:paraId="64274BE3" w14:textId="77777777" w:rsidR="00C23B90" w:rsidRPr="00AE2001" w:rsidRDefault="00C23B90" w:rsidP="00C23B9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29723BF" w14:textId="77777777" w:rsidR="00C23B90" w:rsidRPr="00AE2001" w:rsidRDefault="00C23B90" w:rsidP="00C23B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4. Урегулирование конфликта интересов в организации осуществляется на основе следующих принципов:</w:t>
      </w:r>
    </w:p>
    <w:p w14:paraId="0B433FE4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14:paraId="2DF6B7B7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2) индивидуальное рассмотрение каждого случая конфликта интересов и его урегулирование;</w:t>
      </w:r>
    </w:p>
    <w:p w14:paraId="6CF2AF8F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lastRenderedPageBreak/>
        <w:t>3) конфиденциальность процесса раскрытия сведений о конфликте интересов и его урегулировании;</w:t>
      </w:r>
    </w:p>
    <w:p w14:paraId="3545F71D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4) соблюдение баланса интересов организации и ее работников при урегулировании конфликта интересов;</w:t>
      </w:r>
    </w:p>
    <w:p w14:paraId="5825D83E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14:paraId="3EE5B204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EB2816" w14:textId="77777777" w:rsidR="00C23B90" w:rsidRPr="00AE2001" w:rsidRDefault="00C23B90" w:rsidP="00C23B9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III. Рассмотрение вопроса о возникшем, а также о возможном</w:t>
      </w:r>
    </w:p>
    <w:p w14:paraId="346D854C" w14:textId="77777777" w:rsidR="00C23B90" w:rsidRPr="00AE2001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возникновении конфликта интересов</w:t>
      </w:r>
    </w:p>
    <w:p w14:paraId="689F7C04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658343" w14:textId="77777777" w:rsidR="00C23B90" w:rsidRPr="00AE2001" w:rsidRDefault="00C23B90" w:rsidP="00C23B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5. В случае возникновения или возможного возникновения у работника организации личной заинтересованности &lt;3&gt;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w:anchor="P427" w:history="1">
        <w:r w:rsidRPr="00EC1EE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C1EE7">
        <w:rPr>
          <w:rFonts w:ascii="Times New Roman" w:hAnsi="Times New Roman" w:cs="Times New Roman"/>
          <w:sz w:val="28"/>
          <w:szCs w:val="28"/>
        </w:rPr>
        <w:t xml:space="preserve"> (</w:t>
      </w:r>
      <w:r w:rsidRPr="00AE2001">
        <w:rPr>
          <w:rFonts w:ascii="Times New Roman" w:hAnsi="Times New Roman" w:cs="Times New Roman"/>
          <w:sz w:val="28"/>
          <w:szCs w:val="28"/>
        </w:rPr>
        <w:t>приложение к настоящему Положению).</w:t>
      </w:r>
    </w:p>
    <w:p w14:paraId="56698B10" w14:textId="77777777" w:rsidR="00C23B90" w:rsidRPr="00C42483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A08C9F8" w14:textId="77777777" w:rsidR="00C23B90" w:rsidRPr="00C42483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 xml:space="preserve">&lt;3&gt; Понятие "личная заинтересованность" установлено Федеральным </w:t>
      </w:r>
      <w:hyperlink r:id="rId5" w:history="1">
        <w:r w:rsidRPr="00C4248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2483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коррупции".</w:t>
      </w:r>
    </w:p>
    <w:p w14:paraId="2E38EAD0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94FE7C" w14:textId="77777777" w:rsidR="00C23B90" w:rsidRPr="00AE2001" w:rsidRDefault="00C23B90" w:rsidP="00C23B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6. Принятие, рассмотрение поступившего уведомления осуществляется по поручению руководителя организации должностным лицом организации, ответственным за профилактику коррупционных и иных правонарушений.</w:t>
      </w:r>
    </w:p>
    <w:p w14:paraId="66F3BB7A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14:paraId="2F6C2EC2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8. По результатам рассмотрения должностным лицом организации, ответственным за профилактику коррупционных и иных правонарушений, подготавливается мотивированное заключение.</w:t>
      </w:r>
    </w:p>
    <w:p w14:paraId="644A907B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9. В мотивированном заключении отражаются выводы по результатам рассмотрения уведомления.</w:t>
      </w:r>
    </w:p>
    <w:p w14:paraId="1B95ADE1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14:paraId="583C597E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11. Выводы по результатам рассмотрения уведомления носят рекомендательный характер.</w:t>
      </w:r>
    </w:p>
    <w:p w14:paraId="1E421EED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14:paraId="69A93001" w14:textId="77777777" w:rsidR="00C23B90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13. 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</w:t>
      </w:r>
      <w:r>
        <w:rPr>
          <w:rFonts w:ascii="Times New Roman" w:hAnsi="Times New Roman" w:cs="Times New Roman"/>
          <w:sz w:val="28"/>
          <w:szCs w:val="28"/>
        </w:rPr>
        <w:t xml:space="preserve"> учредителя организации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1AA38243" w14:textId="77777777" w:rsidR="00C23B90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C90D66" w14:textId="77777777" w:rsidR="00C23B90" w:rsidRPr="00AE2001" w:rsidRDefault="00C23B90" w:rsidP="00C23B9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lastRenderedPageBreak/>
        <w:t>IV. Меры по предотвращению или урегулированию</w:t>
      </w:r>
    </w:p>
    <w:p w14:paraId="7513B959" w14:textId="77777777" w:rsidR="00C23B90" w:rsidRPr="00AE2001" w:rsidRDefault="00C23B90" w:rsidP="00C23B9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14:paraId="10BA8D7C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29527" w14:textId="77777777" w:rsidR="00C23B90" w:rsidRPr="00AE2001" w:rsidRDefault="00C23B90" w:rsidP="00C23B9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14. Для предотвращения или урегулирования конфликта интересов принимаются следующие меры:</w:t>
      </w:r>
    </w:p>
    <w:p w14:paraId="2CB0E178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14:paraId="18C68C71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14:paraId="14068858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пересмотр и изменение трудовых функций работника организации;</w:t>
      </w:r>
    </w:p>
    <w:p w14:paraId="59A961C6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временное отстранение работника организации от должности;</w:t>
      </w:r>
    </w:p>
    <w:p w14:paraId="5218BF8C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14:paraId="1A7936CD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отказ работника организации от выгоды, явившейся причиной возникновения конфликта интересов;</w:t>
      </w:r>
    </w:p>
    <w:p w14:paraId="37382141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14:paraId="7F6078BA" w14:textId="77777777" w:rsidR="00C23B90" w:rsidRPr="00AE2001" w:rsidRDefault="00C23B90" w:rsidP="00C23B9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14:paraId="330467AA" w14:textId="77777777" w:rsidR="00C23B90" w:rsidRPr="00AE2001" w:rsidRDefault="00C23B90" w:rsidP="00C23B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09B468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E5AD6D7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DF0E6E0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DD5E102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260E6D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C043972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91CC00C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009374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425B62A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5CA27C0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763B6F5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6EB66A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58B914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FC1136D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D130A4D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7EED4F" w14:textId="77777777" w:rsidR="00C23B90" w:rsidRDefault="00C23B90" w:rsidP="00C23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E0AE30A" w14:textId="77777777" w:rsidR="00A20CA2" w:rsidRDefault="00A20CA2"/>
    <w:sectPr w:rsidR="00A2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EA"/>
    <w:rsid w:val="00041349"/>
    <w:rsid w:val="00A20CA2"/>
    <w:rsid w:val="00B43DEA"/>
    <w:rsid w:val="00C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D33D"/>
  <w15:chartTrackingRefBased/>
  <w15:docId w15:val="{D413F903-4B93-40CD-A667-5F40C576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23B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C23B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C23B9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C23B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154996D6B110C9238C642299F2FFAF580FA6AFBF7278B21FBDDB091BF803B64926C7AC87CA2C348E545D890Bm6X8O" TargetMode="External"/><Relationship Id="rId4" Type="http://schemas.openxmlformats.org/officeDocument/2006/relationships/hyperlink" Target="consultantplus://offline/ref=FF154996D6B110C9238C642299F2FFAF580FA6AFBF7278B21FBDDB091BF803B65B269FA087CF3960DB0E0A840B6F66681FC4032BF0mEX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2025-03-05T07:36:00Z</cp:lastPrinted>
  <dcterms:created xsi:type="dcterms:W3CDTF">2025-02-19T08:32:00Z</dcterms:created>
  <dcterms:modified xsi:type="dcterms:W3CDTF">2025-03-05T07:36:00Z</dcterms:modified>
</cp:coreProperties>
</file>